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 xml:space="preserve">Решение профкома считается принятым, если за него проголосовало </w:t>
      </w: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lastRenderedPageBreak/>
        <w:t>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</w:t>
      </w:r>
      <w:r w:rsidRPr="00DC791F">
        <w:rPr>
          <w:color w:val="000000" w:themeColor="text1"/>
          <w:sz w:val="30"/>
          <w:szCs w:val="30"/>
        </w:rPr>
        <w:lastRenderedPageBreak/>
        <w:t>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lastRenderedPageBreak/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FB008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34AF" w14:textId="77777777" w:rsidR="00FB0082" w:rsidRDefault="00FB0082" w:rsidP="000F45C8">
      <w:pPr>
        <w:spacing w:after="0" w:line="240" w:lineRule="auto"/>
      </w:pPr>
      <w:r>
        <w:separator/>
      </w:r>
    </w:p>
  </w:endnote>
  <w:endnote w:type="continuationSeparator" w:id="0">
    <w:p w14:paraId="2C709161" w14:textId="77777777" w:rsidR="00FB0082" w:rsidRDefault="00FB0082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216A" w14:textId="77777777" w:rsidR="00FB0082" w:rsidRDefault="00FB0082" w:rsidP="000F45C8">
      <w:pPr>
        <w:spacing w:after="0" w:line="240" w:lineRule="auto"/>
      </w:pPr>
      <w:r>
        <w:separator/>
      </w:r>
    </w:p>
  </w:footnote>
  <w:footnote w:type="continuationSeparator" w:id="0">
    <w:p w14:paraId="29EB2D4F" w14:textId="77777777" w:rsidR="00FB0082" w:rsidRDefault="00FB0082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7126"/>
      <w:docPartObj>
        <w:docPartGallery w:val="Page Numbers (Top of Page)"/>
        <w:docPartUnique/>
      </w:docPartObj>
    </w:sdtPr>
    <w:sdtContent>
      <w:p w14:paraId="3B33330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79663">
    <w:abstractNumId w:val="0"/>
  </w:num>
  <w:num w:numId="2" w16cid:durableId="67708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234C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B008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2FE0-288B-49FF-B908-9FF127C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lenovo</cp:lastModifiedBy>
  <cp:revision>2</cp:revision>
  <cp:lastPrinted>2024-01-03T12:01:00Z</cp:lastPrinted>
  <dcterms:created xsi:type="dcterms:W3CDTF">2024-01-24T13:14:00Z</dcterms:created>
  <dcterms:modified xsi:type="dcterms:W3CDTF">2024-01-24T13:14:00Z</dcterms:modified>
</cp:coreProperties>
</file>